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CBE" w:rsidRDefault="00A737FD" w:rsidP="00A737FD">
      <w:pPr>
        <w:spacing w:after="24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7FD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овости внешней торговли: </w:t>
      </w:r>
      <w:r w:rsidRPr="00A737FD">
        <w:rPr>
          <w:rFonts w:ascii="Times New Roman" w:hAnsi="Times New Roman" w:cs="Times New Roman"/>
          <w:b/>
          <w:sz w:val="28"/>
          <w:szCs w:val="28"/>
        </w:rPr>
        <w:t>меняется структура экспорта</w:t>
      </w:r>
    </w:p>
    <w:p w:rsidR="009E2352" w:rsidRDefault="008B6DD2" w:rsidP="009E235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первом квартале 2018 года </w:t>
      </w:r>
      <w:r w:rsidRPr="008B6DD2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E94CBE" w:rsidRPr="00B21DD1">
        <w:rPr>
          <w:rFonts w:ascii="Times New Roman" w:hAnsi="Times New Roman" w:cs="Times New Roman"/>
          <w:b/>
          <w:i/>
          <w:sz w:val="28"/>
          <w:szCs w:val="28"/>
        </w:rPr>
        <w:t>нешнеторговый оборот</w:t>
      </w:r>
      <w:r w:rsidR="00E94CBE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501CBC">
        <w:rPr>
          <w:rFonts w:ascii="Times New Roman" w:hAnsi="Times New Roman" w:cs="Times New Roman"/>
          <w:b/>
          <w:i/>
          <w:sz w:val="28"/>
          <w:szCs w:val="28"/>
        </w:rPr>
        <w:t>составил</w:t>
      </w:r>
      <w:r w:rsidR="00630EE9" w:rsidRPr="00B21DD1">
        <w:rPr>
          <w:rFonts w:ascii="Times New Roman" w:hAnsi="Times New Roman" w:cs="Times New Roman"/>
          <w:b/>
          <w:i/>
          <w:sz w:val="28"/>
          <w:szCs w:val="28"/>
        </w:rPr>
        <w:t xml:space="preserve"> 207,8</w:t>
      </w:r>
      <w:r w:rsidR="00E94CBE" w:rsidRPr="00B21DD1">
        <w:rPr>
          <w:rFonts w:ascii="Times New Roman" w:hAnsi="Times New Roman" w:cs="Times New Roman"/>
          <w:b/>
          <w:i/>
          <w:sz w:val="28"/>
          <w:szCs w:val="28"/>
        </w:rPr>
        <w:t xml:space="preserve"> млн. долларов</w:t>
      </w:r>
      <w:r w:rsidR="00E94CBE">
        <w:rPr>
          <w:rFonts w:ascii="Times New Roman" w:hAnsi="Times New Roman" w:cs="Times New Roman"/>
          <w:sz w:val="28"/>
          <w:szCs w:val="28"/>
        </w:rPr>
        <w:t xml:space="preserve">, </w:t>
      </w:r>
      <w:r w:rsidR="00E94CBE" w:rsidRPr="00B21DD1">
        <w:rPr>
          <w:rFonts w:ascii="Times New Roman" w:hAnsi="Times New Roman" w:cs="Times New Roman"/>
          <w:b/>
          <w:i/>
          <w:sz w:val="28"/>
          <w:szCs w:val="28"/>
        </w:rPr>
        <w:t>увеличившись</w:t>
      </w:r>
      <w:r w:rsidR="00E94CBE">
        <w:rPr>
          <w:rFonts w:ascii="Times New Roman" w:hAnsi="Times New Roman" w:cs="Times New Roman"/>
          <w:sz w:val="28"/>
          <w:szCs w:val="28"/>
        </w:rPr>
        <w:t xml:space="preserve"> по сравнению с соответствующим пе</w:t>
      </w:r>
      <w:r w:rsidR="006957FB">
        <w:rPr>
          <w:rFonts w:ascii="Times New Roman" w:hAnsi="Times New Roman" w:cs="Times New Roman"/>
          <w:sz w:val="28"/>
          <w:szCs w:val="28"/>
        </w:rPr>
        <w:t xml:space="preserve">риодом предыдущего года </w:t>
      </w:r>
      <w:r w:rsidR="006957FB" w:rsidRPr="00B21DD1">
        <w:rPr>
          <w:rFonts w:ascii="Times New Roman" w:hAnsi="Times New Roman" w:cs="Times New Roman"/>
          <w:b/>
          <w:i/>
          <w:sz w:val="28"/>
          <w:szCs w:val="28"/>
        </w:rPr>
        <w:t>на 38%</w:t>
      </w:r>
      <w:r w:rsidR="006957FB">
        <w:rPr>
          <w:rFonts w:ascii="Times New Roman" w:hAnsi="Times New Roman" w:cs="Times New Roman"/>
          <w:sz w:val="28"/>
          <w:szCs w:val="28"/>
        </w:rPr>
        <w:t>.</w:t>
      </w:r>
      <w:r w:rsidR="00512E00">
        <w:rPr>
          <w:rFonts w:ascii="Times New Roman" w:hAnsi="Times New Roman" w:cs="Times New Roman"/>
          <w:sz w:val="28"/>
          <w:szCs w:val="28"/>
        </w:rPr>
        <w:t xml:space="preserve"> </w:t>
      </w:r>
      <w:r w:rsidR="00AD08F2">
        <w:rPr>
          <w:rFonts w:ascii="Times New Roman" w:hAnsi="Times New Roman" w:cs="Times New Roman"/>
          <w:sz w:val="28"/>
          <w:szCs w:val="28"/>
        </w:rPr>
        <w:t>Несколько расширилась</w:t>
      </w:r>
      <w:r w:rsidR="00501CBC">
        <w:rPr>
          <w:rFonts w:ascii="Times New Roman" w:hAnsi="Times New Roman" w:cs="Times New Roman"/>
          <w:sz w:val="28"/>
          <w:szCs w:val="28"/>
        </w:rPr>
        <w:t xml:space="preserve"> </w:t>
      </w:r>
      <w:r w:rsidR="009E2352">
        <w:rPr>
          <w:rFonts w:ascii="Times New Roman" w:hAnsi="Times New Roman" w:cs="Times New Roman"/>
          <w:sz w:val="28"/>
          <w:szCs w:val="28"/>
        </w:rPr>
        <w:t>география внешнеторговых связей. Так, в текущем году торговля осуществлялась с партнерами из 90 стран мира (в прошлом году – из 81 страны), из них с 40 странами велись двусторонние торговые отношения (в первом квартале 2017</w:t>
      </w:r>
      <w:r w:rsidR="00501CBC">
        <w:rPr>
          <w:rFonts w:ascii="Times New Roman" w:hAnsi="Times New Roman" w:cs="Times New Roman"/>
          <w:sz w:val="28"/>
          <w:szCs w:val="28"/>
        </w:rPr>
        <w:t xml:space="preserve"> года</w:t>
      </w:r>
      <w:r w:rsidR="009E2352">
        <w:rPr>
          <w:rFonts w:ascii="Times New Roman" w:hAnsi="Times New Roman" w:cs="Times New Roman"/>
          <w:sz w:val="28"/>
          <w:szCs w:val="28"/>
        </w:rPr>
        <w:t xml:space="preserve"> – с 37).</w:t>
      </w:r>
    </w:p>
    <w:p w:rsidR="00512E00" w:rsidRPr="00AD08F2" w:rsidRDefault="00512E00" w:rsidP="00512E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DD1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1036320</wp:posOffset>
            </wp:positionV>
            <wp:extent cx="3676650" cy="3219450"/>
            <wp:effectExtent l="19050" t="0" r="0" b="0"/>
            <wp:wrapSquare wrapText="bothSides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  <w:r w:rsidRPr="00B21DD1">
        <w:rPr>
          <w:rFonts w:ascii="Times New Roman" w:hAnsi="Times New Roman" w:cs="Times New Roman"/>
          <w:b/>
          <w:i/>
          <w:sz w:val="28"/>
          <w:szCs w:val="28"/>
        </w:rPr>
        <w:t xml:space="preserve">Экспорт </w:t>
      </w:r>
      <w:r w:rsidR="00501CBC">
        <w:rPr>
          <w:rFonts w:ascii="Times New Roman" w:hAnsi="Times New Roman" w:cs="Times New Roman"/>
          <w:b/>
          <w:i/>
          <w:sz w:val="28"/>
          <w:szCs w:val="28"/>
        </w:rPr>
        <w:t>вы</w:t>
      </w:r>
      <w:r w:rsidR="00C81E34" w:rsidRPr="00B21DD1">
        <w:rPr>
          <w:rFonts w:ascii="Times New Roman" w:hAnsi="Times New Roman" w:cs="Times New Roman"/>
          <w:b/>
          <w:i/>
          <w:sz w:val="28"/>
          <w:szCs w:val="28"/>
        </w:rPr>
        <w:t>рос</w:t>
      </w:r>
      <w:r w:rsidRPr="00B21DD1">
        <w:rPr>
          <w:rFonts w:ascii="Times New Roman" w:hAnsi="Times New Roman" w:cs="Times New Roman"/>
          <w:b/>
          <w:i/>
          <w:sz w:val="28"/>
          <w:szCs w:val="28"/>
        </w:rPr>
        <w:t xml:space="preserve"> на 3% и составил 100,8 млн. долларов</w:t>
      </w:r>
      <w:r>
        <w:rPr>
          <w:rFonts w:ascii="Times New Roman" w:hAnsi="Times New Roman" w:cs="Times New Roman"/>
          <w:sz w:val="28"/>
          <w:szCs w:val="28"/>
        </w:rPr>
        <w:t xml:space="preserve">. При этом доля нефти и нефтепродуктов в </w:t>
      </w:r>
      <w:r w:rsidR="00C81E34">
        <w:rPr>
          <w:rFonts w:ascii="Times New Roman" w:hAnsi="Times New Roman" w:cs="Times New Roman"/>
          <w:sz w:val="28"/>
          <w:szCs w:val="28"/>
        </w:rPr>
        <w:t>структуре</w:t>
      </w:r>
      <w:r>
        <w:rPr>
          <w:rFonts w:ascii="Times New Roman" w:hAnsi="Times New Roman" w:cs="Times New Roman"/>
          <w:sz w:val="28"/>
          <w:szCs w:val="28"/>
        </w:rPr>
        <w:t xml:space="preserve"> экспорта сократилась в 15 раз по сравнению</w:t>
      </w:r>
      <w:r w:rsidR="00052B29">
        <w:rPr>
          <w:rFonts w:ascii="Times New Roman" w:hAnsi="Times New Roman" w:cs="Times New Roman"/>
          <w:sz w:val="28"/>
          <w:szCs w:val="28"/>
        </w:rPr>
        <w:t xml:space="preserve"> с первым кварталом 2017 года, т</w:t>
      </w:r>
      <w:r>
        <w:rPr>
          <w:rFonts w:ascii="Times New Roman" w:hAnsi="Times New Roman" w:cs="Times New Roman"/>
          <w:sz w:val="28"/>
          <w:szCs w:val="28"/>
        </w:rPr>
        <w:t>.е.</w:t>
      </w:r>
      <w:r w:rsidR="000F3555">
        <w:rPr>
          <w:rFonts w:ascii="Times New Roman" w:hAnsi="Times New Roman" w:cs="Times New Roman"/>
          <w:sz w:val="28"/>
          <w:szCs w:val="28"/>
        </w:rPr>
        <w:t xml:space="preserve"> в текуще</w:t>
      </w:r>
      <w:r w:rsidR="00501CBC">
        <w:rPr>
          <w:rFonts w:ascii="Times New Roman" w:hAnsi="Times New Roman" w:cs="Times New Roman"/>
          <w:sz w:val="28"/>
          <w:szCs w:val="28"/>
        </w:rPr>
        <w:t>м</w:t>
      </w:r>
      <w:r w:rsidR="000F3555">
        <w:rPr>
          <w:rFonts w:ascii="Times New Roman" w:hAnsi="Times New Roman" w:cs="Times New Roman"/>
          <w:sz w:val="28"/>
          <w:szCs w:val="28"/>
        </w:rPr>
        <w:t xml:space="preserve"> год</w:t>
      </w:r>
      <w:r w:rsidR="00501CBC">
        <w:rPr>
          <w:rFonts w:ascii="Times New Roman" w:hAnsi="Times New Roman" w:cs="Times New Roman"/>
          <w:sz w:val="28"/>
          <w:szCs w:val="28"/>
        </w:rPr>
        <w:t>у</w:t>
      </w:r>
      <w:r w:rsidR="000F3555">
        <w:rPr>
          <w:rFonts w:ascii="Times New Roman" w:hAnsi="Times New Roman" w:cs="Times New Roman"/>
          <w:sz w:val="28"/>
          <w:szCs w:val="28"/>
        </w:rPr>
        <w:t xml:space="preserve"> за рубеж было вывезено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3555">
        <w:rPr>
          <w:rFonts w:ascii="Times New Roman" w:hAnsi="Times New Roman" w:cs="Times New Roman"/>
          <w:sz w:val="28"/>
          <w:szCs w:val="28"/>
        </w:rPr>
        <w:t xml:space="preserve">значительно больше </w:t>
      </w:r>
      <w:r w:rsidR="00AD08F2">
        <w:rPr>
          <w:rFonts w:ascii="Times New Roman" w:hAnsi="Times New Roman" w:cs="Times New Roman"/>
          <w:sz w:val="28"/>
          <w:szCs w:val="28"/>
        </w:rPr>
        <w:t>продукции</w:t>
      </w:r>
      <w:r w:rsidR="00AD08F2" w:rsidRPr="00AD08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08F2" w:rsidRPr="00AD08F2">
        <w:rPr>
          <w:rFonts w:ascii="Times New Roman" w:hAnsi="Times New Roman" w:cs="Times New Roman"/>
          <w:sz w:val="28"/>
          <w:szCs w:val="28"/>
        </w:rPr>
        <w:t>не</w:t>
      </w:r>
      <w:r w:rsidR="00AD08F2">
        <w:rPr>
          <w:rFonts w:ascii="Times New Roman" w:hAnsi="Times New Roman" w:cs="Times New Roman"/>
          <w:sz w:val="28"/>
          <w:szCs w:val="28"/>
        </w:rPr>
        <w:t>сырьевого</w:t>
      </w:r>
      <w:proofErr w:type="spellEnd"/>
      <w:r w:rsidR="00AD08F2">
        <w:rPr>
          <w:rFonts w:ascii="Times New Roman" w:hAnsi="Times New Roman" w:cs="Times New Roman"/>
          <w:sz w:val="28"/>
          <w:szCs w:val="28"/>
        </w:rPr>
        <w:t xml:space="preserve"> характера</w:t>
      </w:r>
      <w:r w:rsidRPr="00AD08F2">
        <w:rPr>
          <w:rFonts w:ascii="Times New Roman" w:hAnsi="Times New Roman" w:cs="Times New Roman"/>
          <w:sz w:val="28"/>
          <w:szCs w:val="28"/>
        </w:rPr>
        <w:t>.</w:t>
      </w:r>
    </w:p>
    <w:p w:rsidR="000F3555" w:rsidRDefault="00512E00" w:rsidP="00512E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DD1">
        <w:rPr>
          <w:rFonts w:ascii="Times New Roman" w:hAnsi="Times New Roman" w:cs="Times New Roman"/>
          <w:b/>
          <w:i/>
          <w:sz w:val="28"/>
          <w:szCs w:val="28"/>
        </w:rPr>
        <w:t xml:space="preserve">Импорт </w:t>
      </w:r>
      <w:r w:rsidR="000F3555" w:rsidRPr="00B21DD1">
        <w:rPr>
          <w:rFonts w:ascii="Times New Roman" w:hAnsi="Times New Roman" w:cs="Times New Roman"/>
          <w:b/>
          <w:i/>
          <w:sz w:val="28"/>
          <w:szCs w:val="28"/>
        </w:rPr>
        <w:t xml:space="preserve">увеличился в 2 </w:t>
      </w:r>
      <w:r w:rsidRPr="00B21DD1">
        <w:rPr>
          <w:rFonts w:ascii="Times New Roman" w:hAnsi="Times New Roman" w:cs="Times New Roman"/>
          <w:b/>
          <w:i/>
          <w:sz w:val="28"/>
          <w:szCs w:val="28"/>
        </w:rPr>
        <w:t>раза,</w:t>
      </w:r>
      <w:r w:rsidR="000F3555" w:rsidRPr="00B21DD1">
        <w:rPr>
          <w:rFonts w:ascii="Times New Roman" w:hAnsi="Times New Roman" w:cs="Times New Roman"/>
          <w:b/>
          <w:i/>
          <w:sz w:val="28"/>
          <w:szCs w:val="28"/>
        </w:rPr>
        <w:t xml:space="preserve"> достигнув значения </w:t>
      </w:r>
      <w:r w:rsidRPr="00B21DD1">
        <w:rPr>
          <w:rFonts w:ascii="Times New Roman" w:hAnsi="Times New Roman" w:cs="Times New Roman"/>
          <w:b/>
          <w:i/>
          <w:sz w:val="28"/>
          <w:szCs w:val="28"/>
        </w:rPr>
        <w:t>107</w:t>
      </w:r>
      <w:r w:rsidR="008B6DD2">
        <w:rPr>
          <w:rFonts w:ascii="Times New Roman" w:hAnsi="Times New Roman" w:cs="Times New Roman"/>
          <w:b/>
          <w:i/>
          <w:sz w:val="28"/>
          <w:szCs w:val="28"/>
        </w:rPr>
        <w:t>,0</w:t>
      </w:r>
      <w:r w:rsidRPr="00B21DD1">
        <w:rPr>
          <w:rFonts w:ascii="Times New Roman" w:hAnsi="Times New Roman" w:cs="Times New Roman"/>
          <w:b/>
          <w:i/>
          <w:sz w:val="28"/>
          <w:szCs w:val="28"/>
        </w:rPr>
        <w:t xml:space="preserve"> млн. долларов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FF40A4">
        <w:rPr>
          <w:rFonts w:ascii="Times New Roman" w:hAnsi="Times New Roman" w:cs="Times New Roman"/>
          <w:sz w:val="28"/>
          <w:szCs w:val="28"/>
        </w:rPr>
        <w:t xml:space="preserve"> В структуре импорта </w:t>
      </w:r>
      <w:r w:rsidR="006D4AB8">
        <w:rPr>
          <w:rFonts w:ascii="Times New Roman" w:hAnsi="Times New Roman" w:cs="Times New Roman"/>
          <w:sz w:val="28"/>
          <w:szCs w:val="28"/>
        </w:rPr>
        <w:t>существенных</w:t>
      </w:r>
      <w:r w:rsidR="00FF40A4">
        <w:rPr>
          <w:rFonts w:ascii="Times New Roman" w:hAnsi="Times New Roman" w:cs="Times New Roman"/>
          <w:sz w:val="28"/>
          <w:szCs w:val="28"/>
        </w:rPr>
        <w:t xml:space="preserve"> изменений не произошло: </w:t>
      </w:r>
      <w:r w:rsidR="006D4AB8">
        <w:rPr>
          <w:rFonts w:ascii="Times New Roman" w:hAnsi="Times New Roman" w:cs="Times New Roman"/>
          <w:sz w:val="28"/>
          <w:szCs w:val="28"/>
        </w:rPr>
        <w:t>максимальная  доля</w:t>
      </w:r>
      <w:r w:rsidR="00052B29">
        <w:rPr>
          <w:rFonts w:ascii="Times New Roman" w:hAnsi="Times New Roman" w:cs="Times New Roman"/>
          <w:sz w:val="28"/>
          <w:szCs w:val="28"/>
        </w:rPr>
        <w:t>, как и в предыдущем</w:t>
      </w:r>
      <w:r w:rsidR="006D4AB8">
        <w:rPr>
          <w:rFonts w:ascii="Times New Roman" w:hAnsi="Times New Roman" w:cs="Times New Roman"/>
          <w:sz w:val="28"/>
          <w:szCs w:val="28"/>
        </w:rPr>
        <w:t xml:space="preserve"> году, пришлась на</w:t>
      </w:r>
      <w:r w:rsidR="00762673">
        <w:rPr>
          <w:rFonts w:ascii="Times New Roman" w:hAnsi="Times New Roman" w:cs="Times New Roman"/>
          <w:sz w:val="28"/>
          <w:szCs w:val="28"/>
        </w:rPr>
        <w:t xml:space="preserve"> импорт</w:t>
      </w:r>
      <w:r w:rsidR="006D4AB8">
        <w:rPr>
          <w:rFonts w:ascii="Times New Roman" w:hAnsi="Times New Roman" w:cs="Times New Roman"/>
          <w:sz w:val="28"/>
          <w:szCs w:val="28"/>
        </w:rPr>
        <w:t xml:space="preserve"> </w:t>
      </w:r>
      <w:r w:rsidR="00B73092">
        <w:rPr>
          <w:rFonts w:ascii="Times New Roman" w:hAnsi="Times New Roman" w:cs="Times New Roman"/>
          <w:sz w:val="28"/>
          <w:szCs w:val="28"/>
        </w:rPr>
        <w:t>м</w:t>
      </w:r>
      <w:r w:rsidR="00762673">
        <w:rPr>
          <w:rFonts w:ascii="Times New Roman" w:hAnsi="Times New Roman" w:cs="Times New Roman"/>
          <w:sz w:val="28"/>
          <w:szCs w:val="28"/>
        </w:rPr>
        <w:t>ашин</w:t>
      </w:r>
      <w:r w:rsidR="00B73092">
        <w:rPr>
          <w:rFonts w:ascii="Times New Roman" w:hAnsi="Times New Roman" w:cs="Times New Roman"/>
          <w:sz w:val="28"/>
          <w:szCs w:val="28"/>
        </w:rPr>
        <w:t xml:space="preserve"> и оборудовани</w:t>
      </w:r>
      <w:r w:rsidR="00762673">
        <w:rPr>
          <w:rFonts w:ascii="Times New Roman" w:hAnsi="Times New Roman" w:cs="Times New Roman"/>
          <w:sz w:val="28"/>
          <w:szCs w:val="28"/>
        </w:rPr>
        <w:t>я (6</w:t>
      </w:r>
      <w:r w:rsidR="00AF7066">
        <w:rPr>
          <w:rFonts w:ascii="Times New Roman" w:hAnsi="Times New Roman" w:cs="Times New Roman"/>
          <w:sz w:val="28"/>
          <w:szCs w:val="28"/>
        </w:rPr>
        <w:t>8% от общего объема импорта</w:t>
      </w:r>
      <w:r w:rsidR="00762673">
        <w:rPr>
          <w:rFonts w:ascii="Times New Roman" w:hAnsi="Times New Roman" w:cs="Times New Roman"/>
          <w:sz w:val="28"/>
          <w:szCs w:val="28"/>
        </w:rPr>
        <w:t>)</w:t>
      </w:r>
      <w:r w:rsidR="00B73092">
        <w:rPr>
          <w:rFonts w:ascii="Times New Roman" w:hAnsi="Times New Roman" w:cs="Times New Roman"/>
          <w:sz w:val="28"/>
          <w:szCs w:val="28"/>
        </w:rPr>
        <w:t>.</w:t>
      </w:r>
    </w:p>
    <w:p w:rsidR="00B21DD1" w:rsidRPr="000F3555" w:rsidRDefault="008B6DD2" w:rsidP="00A737F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F3555">
        <w:rPr>
          <w:rFonts w:ascii="Times New Roman" w:hAnsi="Times New Roman" w:cs="Times New Roman"/>
          <w:sz w:val="28"/>
          <w:szCs w:val="28"/>
        </w:rPr>
        <w:t xml:space="preserve">окращение </w:t>
      </w:r>
      <w:r w:rsidR="00B21DD1">
        <w:rPr>
          <w:rFonts w:ascii="Times New Roman" w:hAnsi="Times New Roman" w:cs="Times New Roman"/>
          <w:sz w:val="28"/>
          <w:szCs w:val="28"/>
        </w:rPr>
        <w:t>объемов экспорта нефти и нефтепродуктов</w:t>
      </w:r>
      <w:r>
        <w:rPr>
          <w:rFonts w:ascii="Times New Roman" w:hAnsi="Times New Roman" w:cs="Times New Roman"/>
          <w:sz w:val="28"/>
          <w:szCs w:val="28"/>
        </w:rPr>
        <w:t xml:space="preserve">, а также рост стоимости </w:t>
      </w:r>
      <w:r w:rsidR="00AD08F2">
        <w:rPr>
          <w:rFonts w:ascii="Times New Roman" w:hAnsi="Times New Roman" w:cs="Times New Roman"/>
          <w:sz w:val="28"/>
          <w:szCs w:val="28"/>
        </w:rPr>
        <w:t xml:space="preserve">продукции, </w:t>
      </w:r>
      <w:r>
        <w:rPr>
          <w:rFonts w:ascii="Times New Roman" w:hAnsi="Times New Roman" w:cs="Times New Roman"/>
          <w:sz w:val="28"/>
          <w:szCs w:val="28"/>
        </w:rPr>
        <w:t>ввезенной</w:t>
      </w:r>
      <w:r w:rsidR="00AD08F2">
        <w:rPr>
          <w:rFonts w:ascii="Times New Roman" w:hAnsi="Times New Roman" w:cs="Times New Roman"/>
          <w:sz w:val="28"/>
          <w:szCs w:val="28"/>
        </w:rPr>
        <w:t xml:space="preserve"> в республику</w:t>
      </w:r>
      <w:r>
        <w:rPr>
          <w:rFonts w:ascii="Times New Roman" w:hAnsi="Times New Roman" w:cs="Times New Roman"/>
          <w:sz w:val="28"/>
          <w:szCs w:val="28"/>
        </w:rPr>
        <w:t xml:space="preserve"> из-за рубежа</w:t>
      </w:r>
      <w:r w:rsidR="00AD08F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привели к тому, что</w:t>
      </w:r>
      <w:r w:rsidR="00B21DD1">
        <w:rPr>
          <w:rFonts w:ascii="Times New Roman" w:hAnsi="Times New Roman" w:cs="Times New Roman"/>
          <w:sz w:val="28"/>
          <w:szCs w:val="28"/>
        </w:rPr>
        <w:t xml:space="preserve"> </w:t>
      </w:r>
      <w:r w:rsidR="00512E00">
        <w:rPr>
          <w:rFonts w:ascii="Times New Roman" w:hAnsi="Times New Roman" w:cs="Times New Roman"/>
          <w:sz w:val="28"/>
          <w:szCs w:val="28"/>
        </w:rPr>
        <w:t xml:space="preserve">впервые за несколько лет </w:t>
      </w:r>
      <w:r w:rsidR="00512E00" w:rsidRPr="00B21DD1">
        <w:rPr>
          <w:rFonts w:ascii="Times New Roman" w:hAnsi="Times New Roman" w:cs="Times New Roman"/>
          <w:b/>
          <w:i/>
          <w:sz w:val="28"/>
          <w:szCs w:val="28"/>
        </w:rPr>
        <w:t>сальдо внешнеторгового</w:t>
      </w:r>
      <w:r w:rsidR="00512E00">
        <w:rPr>
          <w:rFonts w:ascii="Times New Roman" w:hAnsi="Times New Roman" w:cs="Times New Roman"/>
          <w:sz w:val="28"/>
          <w:szCs w:val="28"/>
        </w:rPr>
        <w:t xml:space="preserve"> </w:t>
      </w:r>
      <w:r w:rsidR="00512E00" w:rsidRPr="00B21DD1">
        <w:rPr>
          <w:rFonts w:ascii="Times New Roman" w:hAnsi="Times New Roman" w:cs="Times New Roman"/>
          <w:b/>
          <w:i/>
          <w:sz w:val="28"/>
          <w:szCs w:val="28"/>
        </w:rPr>
        <w:t>оборота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B6DD2">
        <w:rPr>
          <w:rFonts w:ascii="Times New Roman" w:hAnsi="Times New Roman" w:cs="Times New Roman"/>
          <w:sz w:val="28"/>
          <w:szCs w:val="28"/>
        </w:rPr>
        <w:t>(разница между экспортом и импортом)</w:t>
      </w:r>
      <w:r w:rsidR="00512E00" w:rsidRPr="00B21DD1">
        <w:rPr>
          <w:rFonts w:ascii="Times New Roman" w:hAnsi="Times New Roman" w:cs="Times New Roman"/>
          <w:b/>
          <w:i/>
          <w:sz w:val="28"/>
          <w:szCs w:val="28"/>
        </w:rPr>
        <w:t xml:space="preserve"> приняло отрицательное значение (-6,2</w:t>
      </w:r>
      <w:r w:rsidR="00B21DD1" w:rsidRPr="00B21DD1">
        <w:rPr>
          <w:rFonts w:ascii="Times New Roman" w:hAnsi="Times New Roman" w:cs="Times New Roman"/>
          <w:b/>
          <w:i/>
          <w:sz w:val="28"/>
          <w:szCs w:val="28"/>
        </w:rPr>
        <w:t xml:space="preserve"> млн. долларов США</w:t>
      </w:r>
      <w:r w:rsidR="00512E00" w:rsidRPr="00B21DD1">
        <w:rPr>
          <w:rFonts w:ascii="Times New Roman" w:hAnsi="Times New Roman" w:cs="Times New Roman"/>
          <w:b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B21DD1" w:rsidRPr="000F3555" w:rsidSect="00F95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9"/>
  <w:drawingGridVerticalSpacing w:val="181"/>
  <w:displayHorizontalDrawingGridEvery w:val="2"/>
  <w:characterSpacingControl w:val="doNotCompress"/>
  <w:compat/>
  <w:rsids>
    <w:rsidRoot w:val="00E94CBE"/>
    <w:rsid w:val="00002AE6"/>
    <w:rsid w:val="000043BC"/>
    <w:rsid w:val="0001082C"/>
    <w:rsid w:val="000116CE"/>
    <w:rsid w:val="0001587B"/>
    <w:rsid w:val="000236A0"/>
    <w:rsid w:val="00026137"/>
    <w:rsid w:val="000441ED"/>
    <w:rsid w:val="00044667"/>
    <w:rsid w:val="00045C69"/>
    <w:rsid w:val="0005248A"/>
    <w:rsid w:val="00052B29"/>
    <w:rsid w:val="000550D5"/>
    <w:rsid w:val="00055F0A"/>
    <w:rsid w:val="00056D00"/>
    <w:rsid w:val="00056FFA"/>
    <w:rsid w:val="000608B7"/>
    <w:rsid w:val="00062D0C"/>
    <w:rsid w:val="0006637E"/>
    <w:rsid w:val="00071CCF"/>
    <w:rsid w:val="00071F9D"/>
    <w:rsid w:val="00073068"/>
    <w:rsid w:val="00073515"/>
    <w:rsid w:val="00077BB7"/>
    <w:rsid w:val="00081BEE"/>
    <w:rsid w:val="00084C53"/>
    <w:rsid w:val="00085207"/>
    <w:rsid w:val="00086F50"/>
    <w:rsid w:val="000911F0"/>
    <w:rsid w:val="00094167"/>
    <w:rsid w:val="000976E9"/>
    <w:rsid w:val="00097F9D"/>
    <w:rsid w:val="000A28D2"/>
    <w:rsid w:val="000A37AC"/>
    <w:rsid w:val="000B27C6"/>
    <w:rsid w:val="000B5C02"/>
    <w:rsid w:val="000C164E"/>
    <w:rsid w:val="000C3B7B"/>
    <w:rsid w:val="000C6AB7"/>
    <w:rsid w:val="000C6B75"/>
    <w:rsid w:val="000D30F3"/>
    <w:rsid w:val="000E6EE3"/>
    <w:rsid w:val="000F3222"/>
    <w:rsid w:val="000F3555"/>
    <w:rsid w:val="000F6A3F"/>
    <w:rsid w:val="000F7E5F"/>
    <w:rsid w:val="0010336A"/>
    <w:rsid w:val="0010382C"/>
    <w:rsid w:val="001045ED"/>
    <w:rsid w:val="00110CE5"/>
    <w:rsid w:val="00113E62"/>
    <w:rsid w:val="00117C4C"/>
    <w:rsid w:val="00121672"/>
    <w:rsid w:val="00121A6B"/>
    <w:rsid w:val="00122F0B"/>
    <w:rsid w:val="001323E7"/>
    <w:rsid w:val="001326FA"/>
    <w:rsid w:val="001341E4"/>
    <w:rsid w:val="001356ED"/>
    <w:rsid w:val="00150B63"/>
    <w:rsid w:val="001557F6"/>
    <w:rsid w:val="0016448C"/>
    <w:rsid w:val="001758CA"/>
    <w:rsid w:val="0018378B"/>
    <w:rsid w:val="001A5025"/>
    <w:rsid w:val="001B1C0A"/>
    <w:rsid w:val="001B2301"/>
    <w:rsid w:val="001B55AD"/>
    <w:rsid w:val="001C0140"/>
    <w:rsid w:val="001C2944"/>
    <w:rsid w:val="001C2C82"/>
    <w:rsid w:val="001C4DB3"/>
    <w:rsid w:val="001C64DF"/>
    <w:rsid w:val="001D43E1"/>
    <w:rsid w:val="001D7CAC"/>
    <w:rsid w:val="001E42E1"/>
    <w:rsid w:val="001E5471"/>
    <w:rsid w:val="001F683C"/>
    <w:rsid w:val="00216765"/>
    <w:rsid w:val="00220D86"/>
    <w:rsid w:val="0023319A"/>
    <w:rsid w:val="00233608"/>
    <w:rsid w:val="002357D7"/>
    <w:rsid w:val="00236C61"/>
    <w:rsid w:val="00240D35"/>
    <w:rsid w:val="00243121"/>
    <w:rsid w:val="00244B8D"/>
    <w:rsid w:val="00245CFD"/>
    <w:rsid w:val="00247572"/>
    <w:rsid w:val="00253DE2"/>
    <w:rsid w:val="002614E1"/>
    <w:rsid w:val="00262D2D"/>
    <w:rsid w:val="00265401"/>
    <w:rsid w:val="00265CF7"/>
    <w:rsid w:val="002717CB"/>
    <w:rsid w:val="00272813"/>
    <w:rsid w:val="00274248"/>
    <w:rsid w:val="0027620E"/>
    <w:rsid w:val="00281CBC"/>
    <w:rsid w:val="00282B1B"/>
    <w:rsid w:val="002840DC"/>
    <w:rsid w:val="00285EDF"/>
    <w:rsid w:val="00286245"/>
    <w:rsid w:val="002879A6"/>
    <w:rsid w:val="002905E8"/>
    <w:rsid w:val="00294C5A"/>
    <w:rsid w:val="00296118"/>
    <w:rsid w:val="002A2AAF"/>
    <w:rsid w:val="002A4309"/>
    <w:rsid w:val="002C04EE"/>
    <w:rsid w:val="002C52F8"/>
    <w:rsid w:val="002D0547"/>
    <w:rsid w:val="002D1E90"/>
    <w:rsid w:val="002D29B7"/>
    <w:rsid w:val="002D48C5"/>
    <w:rsid w:val="002D5C2A"/>
    <w:rsid w:val="002D64BB"/>
    <w:rsid w:val="002F157E"/>
    <w:rsid w:val="002F22E8"/>
    <w:rsid w:val="002F6AC4"/>
    <w:rsid w:val="002F76DD"/>
    <w:rsid w:val="003049A7"/>
    <w:rsid w:val="00307A60"/>
    <w:rsid w:val="00310D84"/>
    <w:rsid w:val="0031252B"/>
    <w:rsid w:val="00323C1A"/>
    <w:rsid w:val="00327CE1"/>
    <w:rsid w:val="00327F48"/>
    <w:rsid w:val="00333C60"/>
    <w:rsid w:val="00344707"/>
    <w:rsid w:val="00350A63"/>
    <w:rsid w:val="00361AC7"/>
    <w:rsid w:val="0036406C"/>
    <w:rsid w:val="003731AF"/>
    <w:rsid w:val="00373CB5"/>
    <w:rsid w:val="00375332"/>
    <w:rsid w:val="00376A96"/>
    <w:rsid w:val="00383D03"/>
    <w:rsid w:val="003871C0"/>
    <w:rsid w:val="00391F41"/>
    <w:rsid w:val="00392114"/>
    <w:rsid w:val="00392849"/>
    <w:rsid w:val="00397A2A"/>
    <w:rsid w:val="003A48FC"/>
    <w:rsid w:val="003B31CA"/>
    <w:rsid w:val="003B4459"/>
    <w:rsid w:val="003B5A8D"/>
    <w:rsid w:val="003B6BF8"/>
    <w:rsid w:val="003C0404"/>
    <w:rsid w:val="003D2825"/>
    <w:rsid w:val="003D36F9"/>
    <w:rsid w:val="003D4D1A"/>
    <w:rsid w:val="003D62D6"/>
    <w:rsid w:val="00404233"/>
    <w:rsid w:val="004059C3"/>
    <w:rsid w:val="00405FA1"/>
    <w:rsid w:val="00414F59"/>
    <w:rsid w:val="004176C6"/>
    <w:rsid w:val="004211D0"/>
    <w:rsid w:val="004277A8"/>
    <w:rsid w:val="00433A21"/>
    <w:rsid w:val="0043794E"/>
    <w:rsid w:val="004471BA"/>
    <w:rsid w:val="00450349"/>
    <w:rsid w:val="00455D21"/>
    <w:rsid w:val="00456C29"/>
    <w:rsid w:val="00462466"/>
    <w:rsid w:val="004636E5"/>
    <w:rsid w:val="00466F61"/>
    <w:rsid w:val="00473F5B"/>
    <w:rsid w:val="004860F6"/>
    <w:rsid w:val="00486DAE"/>
    <w:rsid w:val="0048754D"/>
    <w:rsid w:val="00491363"/>
    <w:rsid w:val="004925BA"/>
    <w:rsid w:val="00492A1F"/>
    <w:rsid w:val="004A7CD1"/>
    <w:rsid w:val="004B2C45"/>
    <w:rsid w:val="004B4DAC"/>
    <w:rsid w:val="004C0C00"/>
    <w:rsid w:val="004C3180"/>
    <w:rsid w:val="004C59C5"/>
    <w:rsid w:val="004C7086"/>
    <w:rsid w:val="004D4833"/>
    <w:rsid w:val="004D702C"/>
    <w:rsid w:val="004F2FDB"/>
    <w:rsid w:val="004F3F35"/>
    <w:rsid w:val="00501CBC"/>
    <w:rsid w:val="005032D6"/>
    <w:rsid w:val="00505702"/>
    <w:rsid w:val="0051150A"/>
    <w:rsid w:val="00512E00"/>
    <w:rsid w:val="00523DF8"/>
    <w:rsid w:val="0052585B"/>
    <w:rsid w:val="00527B8C"/>
    <w:rsid w:val="00532349"/>
    <w:rsid w:val="00534255"/>
    <w:rsid w:val="005415BB"/>
    <w:rsid w:val="005506CB"/>
    <w:rsid w:val="00550827"/>
    <w:rsid w:val="00562043"/>
    <w:rsid w:val="005645C0"/>
    <w:rsid w:val="00570D30"/>
    <w:rsid w:val="00575A72"/>
    <w:rsid w:val="00585C86"/>
    <w:rsid w:val="005864FA"/>
    <w:rsid w:val="00586916"/>
    <w:rsid w:val="005A0C3A"/>
    <w:rsid w:val="005B78AB"/>
    <w:rsid w:val="005D0052"/>
    <w:rsid w:val="005D7036"/>
    <w:rsid w:val="005D704A"/>
    <w:rsid w:val="005E72BE"/>
    <w:rsid w:val="005F29F6"/>
    <w:rsid w:val="005F7534"/>
    <w:rsid w:val="00602AEE"/>
    <w:rsid w:val="00605F23"/>
    <w:rsid w:val="0060796D"/>
    <w:rsid w:val="006221AB"/>
    <w:rsid w:val="00623810"/>
    <w:rsid w:val="00630EE9"/>
    <w:rsid w:val="00634F2C"/>
    <w:rsid w:val="00636334"/>
    <w:rsid w:val="0064027E"/>
    <w:rsid w:val="00647746"/>
    <w:rsid w:val="006507E0"/>
    <w:rsid w:val="00654528"/>
    <w:rsid w:val="006656C8"/>
    <w:rsid w:val="006657C5"/>
    <w:rsid w:val="00666D15"/>
    <w:rsid w:val="00681695"/>
    <w:rsid w:val="00685463"/>
    <w:rsid w:val="00686094"/>
    <w:rsid w:val="00693F1C"/>
    <w:rsid w:val="00694F1A"/>
    <w:rsid w:val="006957FB"/>
    <w:rsid w:val="006A04C6"/>
    <w:rsid w:val="006B2844"/>
    <w:rsid w:val="006C0B88"/>
    <w:rsid w:val="006C1838"/>
    <w:rsid w:val="006D4AB8"/>
    <w:rsid w:val="006E2A75"/>
    <w:rsid w:val="006E43E5"/>
    <w:rsid w:val="006F0EDA"/>
    <w:rsid w:val="006F2253"/>
    <w:rsid w:val="00704F03"/>
    <w:rsid w:val="0071141D"/>
    <w:rsid w:val="00711D8D"/>
    <w:rsid w:val="00713443"/>
    <w:rsid w:val="007207D7"/>
    <w:rsid w:val="00723E48"/>
    <w:rsid w:val="00724A62"/>
    <w:rsid w:val="00726757"/>
    <w:rsid w:val="00735E6F"/>
    <w:rsid w:val="007414CB"/>
    <w:rsid w:val="0074526C"/>
    <w:rsid w:val="007475AA"/>
    <w:rsid w:val="0074772D"/>
    <w:rsid w:val="00750DF1"/>
    <w:rsid w:val="00762673"/>
    <w:rsid w:val="00777158"/>
    <w:rsid w:val="007817E4"/>
    <w:rsid w:val="007854D2"/>
    <w:rsid w:val="00790E8A"/>
    <w:rsid w:val="007A1E1D"/>
    <w:rsid w:val="007A2012"/>
    <w:rsid w:val="007A3B0A"/>
    <w:rsid w:val="007A4446"/>
    <w:rsid w:val="007C03D0"/>
    <w:rsid w:val="007C2519"/>
    <w:rsid w:val="007C4812"/>
    <w:rsid w:val="007D2C18"/>
    <w:rsid w:val="007D36CA"/>
    <w:rsid w:val="007D384B"/>
    <w:rsid w:val="007E0E38"/>
    <w:rsid w:val="007E2893"/>
    <w:rsid w:val="007F7A53"/>
    <w:rsid w:val="00817280"/>
    <w:rsid w:val="00827812"/>
    <w:rsid w:val="008337B5"/>
    <w:rsid w:val="00842178"/>
    <w:rsid w:val="008511EA"/>
    <w:rsid w:val="0085759E"/>
    <w:rsid w:val="0087271F"/>
    <w:rsid w:val="0087292F"/>
    <w:rsid w:val="0087441F"/>
    <w:rsid w:val="00877578"/>
    <w:rsid w:val="008921B8"/>
    <w:rsid w:val="0089363E"/>
    <w:rsid w:val="00895192"/>
    <w:rsid w:val="00896D38"/>
    <w:rsid w:val="008A4F99"/>
    <w:rsid w:val="008B2F81"/>
    <w:rsid w:val="008B37BF"/>
    <w:rsid w:val="008B594B"/>
    <w:rsid w:val="008B6DD2"/>
    <w:rsid w:val="008B7D69"/>
    <w:rsid w:val="008C5656"/>
    <w:rsid w:val="008C5801"/>
    <w:rsid w:val="008C6326"/>
    <w:rsid w:val="008D103A"/>
    <w:rsid w:val="008D4872"/>
    <w:rsid w:val="008D776A"/>
    <w:rsid w:val="008E17C0"/>
    <w:rsid w:val="008F26AF"/>
    <w:rsid w:val="00900FD2"/>
    <w:rsid w:val="00900FDB"/>
    <w:rsid w:val="009047AF"/>
    <w:rsid w:val="00912E62"/>
    <w:rsid w:val="00913D45"/>
    <w:rsid w:val="00917F9A"/>
    <w:rsid w:val="0092301E"/>
    <w:rsid w:val="00924E7F"/>
    <w:rsid w:val="00932DDD"/>
    <w:rsid w:val="00933DE8"/>
    <w:rsid w:val="00934A64"/>
    <w:rsid w:val="00935DFF"/>
    <w:rsid w:val="009375D0"/>
    <w:rsid w:val="009554A2"/>
    <w:rsid w:val="009572A9"/>
    <w:rsid w:val="00960767"/>
    <w:rsid w:val="00964515"/>
    <w:rsid w:val="00965610"/>
    <w:rsid w:val="00966464"/>
    <w:rsid w:val="00967E8E"/>
    <w:rsid w:val="00973016"/>
    <w:rsid w:val="00981C15"/>
    <w:rsid w:val="00984C1F"/>
    <w:rsid w:val="00984D70"/>
    <w:rsid w:val="00985ADC"/>
    <w:rsid w:val="009916E2"/>
    <w:rsid w:val="00993980"/>
    <w:rsid w:val="00993FB0"/>
    <w:rsid w:val="009963B2"/>
    <w:rsid w:val="0099707F"/>
    <w:rsid w:val="009A1DD8"/>
    <w:rsid w:val="009A2F68"/>
    <w:rsid w:val="009C4FFB"/>
    <w:rsid w:val="009C5284"/>
    <w:rsid w:val="009D33B0"/>
    <w:rsid w:val="009D4FD8"/>
    <w:rsid w:val="009D72D8"/>
    <w:rsid w:val="009E2352"/>
    <w:rsid w:val="009F607B"/>
    <w:rsid w:val="009F70E9"/>
    <w:rsid w:val="00A0207E"/>
    <w:rsid w:val="00A05BB2"/>
    <w:rsid w:val="00A10230"/>
    <w:rsid w:val="00A1424D"/>
    <w:rsid w:val="00A222E4"/>
    <w:rsid w:val="00A3139E"/>
    <w:rsid w:val="00A31613"/>
    <w:rsid w:val="00A32850"/>
    <w:rsid w:val="00A3323C"/>
    <w:rsid w:val="00A36A80"/>
    <w:rsid w:val="00A36E9A"/>
    <w:rsid w:val="00A441AC"/>
    <w:rsid w:val="00A5254E"/>
    <w:rsid w:val="00A5675C"/>
    <w:rsid w:val="00A56DEC"/>
    <w:rsid w:val="00A604FD"/>
    <w:rsid w:val="00A737FD"/>
    <w:rsid w:val="00A866F3"/>
    <w:rsid w:val="00A907EE"/>
    <w:rsid w:val="00A94383"/>
    <w:rsid w:val="00AA3676"/>
    <w:rsid w:val="00AA40B1"/>
    <w:rsid w:val="00AA6108"/>
    <w:rsid w:val="00AA7502"/>
    <w:rsid w:val="00AB2139"/>
    <w:rsid w:val="00AB2D4E"/>
    <w:rsid w:val="00AB6662"/>
    <w:rsid w:val="00AD08F2"/>
    <w:rsid w:val="00AD2583"/>
    <w:rsid w:val="00AD4886"/>
    <w:rsid w:val="00AD62C2"/>
    <w:rsid w:val="00AE5608"/>
    <w:rsid w:val="00AF31D8"/>
    <w:rsid w:val="00AF7066"/>
    <w:rsid w:val="00B00E4C"/>
    <w:rsid w:val="00B21DD1"/>
    <w:rsid w:val="00B2276A"/>
    <w:rsid w:val="00B25554"/>
    <w:rsid w:val="00B44070"/>
    <w:rsid w:val="00B4694D"/>
    <w:rsid w:val="00B50C33"/>
    <w:rsid w:val="00B53688"/>
    <w:rsid w:val="00B73092"/>
    <w:rsid w:val="00B73D79"/>
    <w:rsid w:val="00B7590E"/>
    <w:rsid w:val="00B84832"/>
    <w:rsid w:val="00B91419"/>
    <w:rsid w:val="00B9230B"/>
    <w:rsid w:val="00B9299F"/>
    <w:rsid w:val="00BA3908"/>
    <w:rsid w:val="00BA3B02"/>
    <w:rsid w:val="00BA7D71"/>
    <w:rsid w:val="00BB4F6F"/>
    <w:rsid w:val="00BC65B9"/>
    <w:rsid w:val="00BC6D03"/>
    <w:rsid w:val="00BD2C30"/>
    <w:rsid w:val="00BD7490"/>
    <w:rsid w:val="00BE1269"/>
    <w:rsid w:val="00BE43D4"/>
    <w:rsid w:val="00BF2A12"/>
    <w:rsid w:val="00BF2A18"/>
    <w:rsid w:val="00BF70B1"/>
    <w:rsid w:val="00BF7292"/>
    <w:rsid w:val="00BF7932"/>
    <w:rsid w:val="00C1492E"/>
    <w:rsid w:val="00C246EF"/>
    <w:rsid w:val="00C24741"/>
    <w:rsid w:val="00C316C0"/>
    <w:rsid w:val="00C40DD0"/>
    <w:rsid w:val="00C509FA"/>
    <w:rsid w:val="00C576FC"/>
    <w:rsid w:val="00C61E65"/>
    <w:rsid w:val="00C63122"/>
    <w:rsid w:val="00C650CB"/>
    <w:rsid w:val="00C6626A"/>
    <w:rsid w:val="00C71151"/>
    <w:rsid w:val="00C737CD"/>
    <w:rsid w:val="00C73D1E"/>
    <w:rsid w:val="00C74B07"/>
    <w:rsid w:val="00C74B67"/>
    <w:rsid w:val="00C75C97"/>
    <w:rsid w:val="00C819DC"/>
    <w:rsid w:val="00C81E34"/>
    <w:rsid w:val="00C96D05"/>
    <w:rsid w:val="00C96D15"/>
    <w:rsid w:val="00CA2160"/>
    <w:rsid w:val="00CA232C"/>
    <w:rsid w:val="00CA76AE"/>
    <w:rsid w:val="00CB1631"/>
    <w:rsid w:val="00CB4B4D"/>
    <w:rsid w:val="00CC083E"/>
    <w:rsid w:val="00CE1687"/>
    <w:rsid w:val="00CE383B"/>
    <w:rsid w:val="00CF2F78"/>
    <w:rsid w:val="00CF31EF"/>
    <w:rsid w:val="00CF6EEA"/>
    <w:rsid w:val="00D008DF"/>
    <w:rsid w:val="00D133C4"/>
    <w:rsid w:val="00D15EA5"/>
    <w:rsid w:val="00D16531"/>
    <w:rsid w:val="00D169F1"/>
    <w:rsid w:val="00D233C8"/>
    <w:rsid w:val="00D25728"/>
    <w:rsid w:val="00D27C98"/>
    <w:rsid w:val="00D356E2"/>
    <w:rsid w:val="00D40BEE"/>
    <w:rsid w:val="00D42AD0"/>
    <w:rsid w:val="00D43AD0"/>
    <w:rsid w:val="00D45D2B"/>
    <w:rsid w:val="00D46DFA"/>
    <w:rsid w:val="00D54697"/>
    <w:rsid w:val="00D55B8C"/>
    <w:rsid w:val="00D55D91"/>
    <w:rsid w:val="00D650DD"/>
    <w:rsid w:val="00D704F0"/>
    <w:rsid w:val="00D73BD8"/>
    <w:rsid w:val="00D809D8"/>
    <w:rsid w:val="00D856CC"/>
    <w:rsid w:val="00D903EF"/>
    <w:rsid w:val="00D90D65"/>
    <w:rsid w:val="00D94398"/>
    <w:rsid w:val="00D967FE"/>
    <w:rsid w:val="00DA159F"/>
    <w:rsid w:val="00DA32A7"/>
    <w:rsid w:val="00DB004C"/>
    <w:rsid w:val="00DB1FEC"/>
    <w:rsid w:val="00DC00AD"/>
    <w:rsid w:val="00DD02CD"/>
    <w:rsid w:val="00DD2238"/>
    <w:rsid w:val="00DD3037"/>
    <w:rsid w:val="00DD678F"/>
    <w:rsid w:val="00DD6A5C"/>
    <w:rsid w:val="00DE0706"/>
    <w:rsid w:val="00DE0780"/>
    <w:rsid w:val="00DE57FF"/>
    <w:rsid w:val="00DE665F"/>
    <w:rsid w:val="00E05141"/>
    <w:rsid w:val="00E075D4"/>
    <w:rsid w:val="00E15A97"/>
    <w:rsid w:val="00E224E4"/>
    <w:rsid w:val="00E26C1F"/>
    <w:rsid w:val="00E438E5"/>
    <w:rsid w:val="00E4679C"/>
    <w:rsid w:val="00E6571C"/>
    <w:rsid w:val="00E846F0"/>
    <w:rsid w:val="00E85207"/>
    <w:rsid w:val="00E94CBE"/>
    <w:rsid w:val="00E96835"/>
    <w:rsid w:val="00EA6654"/>
    <w:rsid w:val="00EC4FB4"/>
    <w:rsid w:val="00EC56B1"/>
    <w:rsid w:val="00ED2C77"/>
    <w:rsid w:val="00ED3517"/>
    <w:rsid w:val="00EE6A2B"/>
    <w:rsid w:val="00EF59C4"/>
    <w:rsid w:val="00F06EC6"/>
    <w:rsid w:val="00F269CA"/>
    <w:rsid w:val="00F27870"/>
    <w:rsid w:val="00F3285C"/>
    <w:rsid w:val="00F32B58"/>
    <w:rsid w:val="00F434AD"/>
    <w:rsid w:val="00F5048E"/>
    <w:rsid w:val="00F53C9C"/>
    <w:rsid w:val="00F56F19"/>
    <w:rsid w:val="00F6425A"/>
    <w:rsid w:val="00F66E3F"/>
    <w:rsid w:val="00F763A9"/>
    <w:rsid w:val="00F8034D"/>
    <w:rsid w:val="00F82F41"/>
    <w:rsid w:val="00F85A69"/>
    <w:rsid w:val="00F92C70"/>
    <w:rsid w:val="00F95047"/>
    <w:rsid w:val="00F95856"/>
    <w:rsid w:val="00FD260B"/>
    <w:rsid w:val="00FE024E"/>
    <w:rsid w:val="00FE4370"/>
    <w:rsid w:val="00FE60A0"/>
    <w:rsid w:val="00FE71EE"/>
    <w:rsid w:val="00FF4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0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5A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5A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1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4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2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0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1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07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&#1050;&#1058;&#1040;\C&#1090;&#1072;&#1090;&#1100;&#1080;\2018\&#1076;&#1080;&#1072;&#1075;&#1088;&#1072;&#1084;&#1084;&#1099;%201&#1082;&#1074;.2018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view3D>
      <c:rAngAx val="1"/>
    </c:view3D>
    <c:plotArea>
      <c:layout>
        <c:manualLayout>
          <c:layoutTarget val="inner"/>
          <c:xMode val="edge"/>
          <c:yMode val="edge"/>
          <c:x val="7.8254218222722174E-2"/>
          <c:y val="2.5171033948625306E-2"/>
          <c:w val="0.53526885410510161"/>
          <c:h val="0.67818091174357509"/>
        </c:manualLayout>
      </c:layout>
      <c:bar3DChart>
        <c:barDir val="col"/>
        <c:grouping val="stacked"/>
        <c:ser>
          <c:idx val="0"/>
          <c:order val="0"/>
          <c:tx>
            <c:strRef>
              <c:f>'[диаграммы 1кв.2018.xlsx]Лист2'!$A$6</c:f>
              <c:strCache>
                <c:ptCount val="1"/>
                <c:pt idx="0">
                  <c:v>прочие</c:v>
                </c:pt>
              </c:strCache>
            </c:strRef>
          </c:tx>
          <c:spPr>
            <a:solidFill>
              <a:srgbClr val="8A7BF9"/>
            </a:solidFill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11</a:t>
                    </a:r>
                    <a:r>
                      <a:rPr lang="ru-RU"/>
                      <a:t>,</a:t>
                    </a:r>
                    <a:r>
                      <a:rPr lang="en-US"/>
                      <a:t>4</a:t>
                    </a:r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63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 i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'[диаграммы 1кв.2018.xlsx]Лист2'!$B$1:$C$1</c:f>
              <c:strCache>
                <c:ptCount val="2"/>
                <c:pt idx="0">
                  <c:v>январь-март 2017</c:v>
                </c:pt>
                <c:pt idx="1">
                  <c:v>январь-март 2018</c:v>
                </c:pt>
              </c:strCache>
            </c:strRef>
          </c:cat>
          <c:val>
            <c:numRef>
              <c:f>'[диаграммы 1кв.2018.xlsx]Лист2'!$B$6:$C$6</c:f>
              <c:numCache>
                <c:formatCode>General</c:formatCode>
                <c:ptCount val="2"/>
                <c:pt idx="0">
                  <c:v>11.4</c:v>
                </c:pt>
                <c:pt idx="1">
                  <c:v>63</c:v>
                </c:pt>
              </c:numCache>
            </c:numRef>
          </c:val>
        </c:ser>
        <c:ser>
          <c:idx val="1"/>
          <c:order val="1"/>
          <c:tx>
            <c:strRef>
              <c:f>'[диаграммы 1кв.2018.xlsx]Лист2'!$A$5</c:f>
              <c:strCache>
                <c:ptCount val="1"/>
                <c:pt idx="0">
                  <c:v>металлы и изделия из них</c:v>
                </c:pt>
              </c:strCache>
            </c:strRef>
          </c:tx>
          <c:spPr>
            <a:solidFill>
              <a:srgbClr val="F3B74B"/>
            </a:solidFill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6</a:t>
                    </a:r>
                    <a:r>
                      <a:rPr lang="ru-RU"/>
                      <a:t>,</a:t>
                    </a:r>
                    <a:r>
                      <a:rPr lang="en-US"/>
                      <a:t>7</a:t>
                    </a:r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15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 i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'[диаграммы 1кв.2018.xlsx]Лист2'!$B$1:$C$1</c:f>
              <c:strCache>
                <c:ptCount val="2"/>
                <c:pt idx="0">
                  <c:v>январь-март 2017</c:v>
                </c:pt>
                <c:pt idx="1">
                  <c:v>январь-март 2018</c:v>
                </c:pt>
              </c:strCache>
            </c:strRef>
          </c:cat>
          <c:val>
            <c:numRef>
              <c:f>'[диаграммы 1кв.2018.xlsx]Лист2'!$B$5:$C$5</c:f>
              <c:numCache>
                <c:formatCode>General</c:formatCode>
                <c:ptCount val="2"/>
                <c:pt idx="0">
                  <c:v>6.7</c:v>
                </c:pt>
                <c:pt idx="1">
                  <c:v>15</c:v>
                </c:pt>
              </c:numCache>
            </c:numRef>
          </c:val>
        </c:ser>
        <c:ser>
          <c:idx val="2"/>
          <c:order val="2"/>
          <c:tx>
            <c:strRef>
              <c:f>'[диаграммы 1кв.2018.xlsx]Лист2'!$A$4</c:f>
              <c:strCache>
                <c:ptCount val="1"/>
                <c:pt idx="0">
                  <c:v>древесина и изделия из нее</c:v>
                </c:pt>
              </c:strCache>
            </c:strRef>
          </c:tx>
          <c:spPr>
            <a:solidFill>
              <a:srgbClr val="92D050"/>
            </a:solidFill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7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6</a:t>
                    </a:r>
                    <a:r>
                      <a:rPr lang="ru-RU"/>
                      <a:t>,</a:t>
                    </a:r>
                    <a:r>
                      <a:rPr lang="en-US"/>
                      <a:t>9</a:t>
                    </a:r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 i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'[диаграммы 1кв.2018.xlsx]Лист2'!$B$1:$C$1</c:f>
              <c:strCache>
                <c:ptCount val="2"/>
                <c:pt idx="0">
                  <c:v>январь-март 2017</c:v>
                </c:pt>
                <c:pt idx="1">
                  <c:v>январь-март 2018</c:v>
                </c:pt>
              </c:strCache>
            </c:strRef>
          </c:cat>
          <c:val>
            <c:numRef>
              <c:f>'[диаграммы 1кв.2018.xlsx]Лист2'!$B$4:$C$4</c:f>
              <c:numCache>
                <c:formatCode>General</c:formatCode>
                <c:ptCount val="2"/>
                <c:pt idx="0">
                  <c:v>7</c:v>
                </c:pt>
                <c:pt idx="1">
                  <c:v>6.9</c:v>
                </c:pt>
              </c:numCache>
            </c:numRef>
          </c:val>
        </c:ser>
        <c:ser>
          <c:idx val="3"/>
          <c:order val="3"/>
          <c:tx>
            <c:strRef>
              <c:f>'[диаграммы 1кв.2018.xlsx]Лист2'!$A$3</c:f>
              <c:strCache>
                <c:ptCount val="1"/>
                <c:pt idx="0">
                  <c:v>нефть и нефтепродукты</c:v>
                </c:pt>
              </c:strCache>
            </c:strRef>
          </c:tx>
          <c:spPr>
            <a:solidFill>
              <a:schemeClr val="accent4">
                <a:lumMod val="60000"/>
                <a:lumOff val="40000"/>
              </a:schemeClr>
            </a:solidFill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64</a:t>
                    </a:r>
                    <a:r>
                      <a:rPr lang="ru-RU"/>
                      <a:t>,</a:t>
                    </a:r>
                    <a:r>
                      <a:rPr lang="en-US"/>
                      <a:t>5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5.9940434906776575E-3"/>
                  <c:y val="-1.905646409583418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</a:t>
                    </a:r>
                    <a:r>
                      <a:rPr lang="ru-RU"/>
                      <a:t>,</a:t>
                    </a:r>
                    <a:r>
                      <a:rPr lang="en-US"/>
                      <a:t>2</a:t>
                    </a:r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 i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'[диаграммы 1кв.2018.xlsx]Лист2'!$B$1:$C$1</c:f>
              <c:strCache>
                <c:ptCount val="2"/>
                <c:pt idx="0">
                  <c:v>январь-март 2017</c:v>
                </c:pt>
                <c:pt idx="1">
                  <c:v>январь-март 2018</c:v>
                </c:pt>
              </c:strCache>
            </c:strRef>
          </c:cat>
          <c:val>
            <c:numRef>
              <c:f>'[диаграммы 1кв.2018.xlsx]Лист2'!$B$3:$C$3</c:f>
              <c:numCache>
                <c:formatCode>General</c:formatCode>
                <c:ptCount val="2"/>
                <c:pt idx="0">
                  <c:v>64.5</c:v>
                </c:pt>
                <c:pt idx="1">
                  <c:v>4.2</c:v>
                </c:pt>
              </c:numCache>
            </c:numRef>
          </c:val>
        </c:ser>
        <c:ser>
          <c:idx val="4"/>
          <c:order val="4"/>
          <c:tx>
            <c:strRef>
              <c:f>'[диаграммы 1кв.2018.xlsx]Лист2'!$A$2</c:f>
              <c:strCache>
                <c:ptCount val="1"/>
                <c:pt idx="0">
                  <c:v>машины и оборудование</c:v>
                </c:pt>
              </c:strCache>
            </c:strRef>
          </c:tx>
          <c:spPr>
            <a:solidFill>
              <a:schemeClr val="accent5">
                <a:lumMod val="40000"/>
                <a:lumOff val="60000"/>
              </a:schemeClr>
            </a:solidFill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10</a:t>
                    </a:r>
                    <a:r>
                      <a:rPr lang="ru-RU"/>
                      <a:t>,</a:t>
                    </a:r>
                    <a:r>
                      <a:rPr lang="en-US"/>
                      <a:t>4</a:t>
                    </a:r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10</a:t>
                    </a:r>
                    <a:r>
                      <a:rPr lang="ru-RU"/>
                      <a:t>,</a:t>
                    </a:r>
                    <a:r>
                      <a:rPr lang="en-US"/>
                      <a:t>9</a:t>
                    </a:r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 i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'[диаграммы 1кв.2018.xlsx]Лист2'!$B$1:$C$1</c:f>
              <c:strCache>
                <c:ptCount val="2"/>
                <c:pt idx="0">
                  <c:v>январь-март 2017</c:v>
                </c:pt>
                <c:pt idx="1">
                  <c:v>январь-март 2018</c:v>
                </c:pt>
              </c:strCache>
            </c:strRef>
          </c:cat>
          <c:val>
            <c:numRef>
              <c:f>'[диаграммы 1кв.2018.xlsx]Лист2'!$B$2:$C$2</c:f>
              <c:numCache>
                <c:formatCode>General</c:formatCode>
                <c:ptCount val="2"/>
                <c:pt idx="0">
                  <c:v>10.4</c:v>
                </c:pt>
                <c:pt idx="1">
                  <c:v>10.9</c:v>
                </c:pt>
              </c:numCache>
            </c:numRef>
          </c:val>
        </c:ser>
        <c:shape val="box"/>
        <c:axId val="55692672"/>
        <c:axId val="72583808"/>
        <c:axId val="0"/>
      </c:bar3DChart>
      <c:catAx>
        <c:axId val="55692672"/>
        <c:scaling>
          <c:orientation val="minMax"/>
        </c:scaling>
        <c:axPos val="b"/>
        <c:tickLblPos val="nextTo"/>
        <c:txPr>
          <a:bodyPr/>
          <a:lstStyle/>
          <a:p>
            <a:pPr>
              <a:defRPr sz="1000" b="1" i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2583808"/>
        <c:crosses val="autoZero"/>
        <c:auto val="1"/>
        <c:lblAlgn val="ctr"/>
        <c:lblOffset val="100"/>
      </c:catAx>
      <c:valAx>
        <c:axId val="72583808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 i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569267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4045054794690948"/>
          <c:y val="6.0569803076291465E-2"/>
          <c:w val="0.34350663794144443"/>
          <c:h val="0.62714907843223577"/>
        </c:manualLayout>
      </c:layout>
      <c:txPr>
        <a:bodyPr/>
        <a:lstStyle/>
        <a:p>
          <a:pPr>
            <a:defRPr sz="1100" b="1" i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spPr>
    <a:ln>
      <a:noFill/>
    </a:ln>
  </c:sp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0.88268</cdr:y>
    </cdr:from>
    <cdr:to>
      <cdr:x>1</cdr:x>
      <cdr:y>0.96089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0" y="3009900"/>
          <a:ext cx="4019550" cy="2667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ru-RU" sz="1200" b="1" i="1">
              <a:latin typeface="Times New Roman" pitchFamily="18" charset="0"/>
              <a:cs typeface="Times New Roman" pitchFamily="18" charset="0"/>
            </a:rPr>
            <a:t>Структура экспорта Удмуртии,</a:t>
          </a:r>
          <a:r>
            <a:rPr lang="ru-RU" sz="1200" b="1" i="1" baseline="0">
              <a:latin typeface="Times New Roman" pitchFamily="18" charset="0"/>
              <a:cs typeface="Times New Roman" pitchFamily="18" charset="0"/>
            </a:rPr>
            <a:t> %</a:t>
          </a:r>
          <a:endParaRPr lang="ru-RU" sz="1200" b="1" i="1">
            <a:latin typeface="Times New Roman" pitchFamily="18" charset="0"/>
            <a:cs typeface="Times New Roman" pitchFamily="18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oem1020</dc:creator>
  <cp:keywords/>
  <dc:description/>
  <cp:lastModifiedBy>oem1020</cp:lastModifiedBy>
  <cp:revision>4</cp:revision>
  <cp:lastPrinted>2018-06-06T09:53:00Z</cp:lastPrinted>
  <dcterms:created xsi:type="dcterms:W3CDTF">2018-06-05T06:54:00Z</dcterms:created>
  <dcterms:modified xsi:type="dcterms:W3CDTF">2018-06-06T09:54:00Z</dcterms:modified>
</cp:coreProperties>
</file>